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1696" w14:textId="58ECA280" w:rsidR="008B1CB4" w:rsidRDefault="00EC69A7" w:rsidP="008B1CB4">
      <w:pPr>
        <w:pStyle w:val="Heading1"/>
      </w:pPr>
      <w:r>
        <w:t xml:space="preserve">Template </w:t>
      </w:r>
      <w:r w:rsidR="000862F2">
        <w:t>for r</w:t>
      </w:r>
      <w:r w:rsidR="008B1CB4">
        <w:t xml:space="preserve">eporting on </w:t>
      </w:r>
      <w:r w:rsidR="000862F2">
        <w:t>k</w:t>
      </w:r>
      <w:r w:rsidR="008B1CB4" w:rsidRPr="00036C9E">
        <w:t xml:space="preserve">ey </w:t>
      </w:r>
      <w:r w:rsidR="000862F2">
        <w:t>c</w:t>
      </w:r>
      <w:r w:rsidR="008B1CB4" w:rsidRPr="00036C9E">
        <w:t>ompetencies</w:t>
      </w:r>
    </w:p>
    <w:p w14:paraId="44865DF2" w14:textId="77777777" w:rsidR="00AA716C" w:rsidRPr="00AA716C" w:rsidRDefault="00AA716C" w:rsidP="00AA716C">
      <w:pPr>
        <w:rPr>
          <w:lang w:val="en-US"/>
        </w:rPr>
      </w:pPr>
      <w:r>
        <w:t>The key competencies are capabilities that support your child’s learning inside and outside of school. Please add your comments to your child’s portfolio, as this will create an overall picture of how well your child is developing these important capabilities inside and outside school. Your child’s self-assessment is provided as an insert to this report.</w:t>
      </w:r>
    </w:p>
    <w:p w14:paraId="71CEE481" w14:textId="77777777" w:rsidR="008B1CB4" w:rsidRPr="00FD5D42" w:rsidRDefault="008B1CB4" w:rsidP="008B1CB4">
      <w:pPr>
        <w:rPr>
          <w:sz w:val="22"/>
          <w:szCs w:val="22"/>
        </w:rPr>
      </w:pPr>
    </w:p>
    <w:tbl>
      <w:tblPr>
        <w:tblStyle w:val="TableGrid"/>
        <w:tblW w:w="9366" w:type="dxa"/>
        <w:tblInd w:w="108"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57" w:type="dxa"/>
          <w:bottom w:w="57" w:type="dxa"/>
        </w:tblCellMar>
        <w:tblLook w:val="04A0" w:firstRow="1" w:lastRow="0" w:firstColumn="1" w:lastColumn="0" w:noHBand="0" w:noVBand="1"/>
      </w:tblPr>
      <w:tblGrid>
        <w:gridCol w:w="4816"/>
        <w:gridCol w:w="4550"/>
      </w:tblGrid>
      <w:tr w:rsidR="008B1CB4" w:rsidRPr="00036C9E" w14:paraId="7462CEB0" w14:textId="77777777" w:rsidTr="00E3678F">
        <w:trPr>
          <w:trHeight w:val="404"/>
        </w:trPr>
        <w:tc>
          <w:tcPr>
            <w:tcW w:w="9366" w:type="dxa"/>
            <w:gridSpan w:val="2"/>
            <w:shd w:val="clear" w:color="auto" w:fill="4BACC6" w:themeFill="accent5"/>
            <w:vAlign w:val="center"/>
          </w:tcPr>
          <w:p w14:paraId="29210FAB" w14:textId="77777777" w:rsidR="008B1CB4" w:rsidRPr="006003DE" w:rsidRDefault="008B1CB4" w:rsidP="00E3678F">
            <w:pPr>
              <w:rPr>
                <w:b/>
                <w:noProof/>
                <w:color w:val="FFFFFF" w:themeColor="background1"/>
                <w:lang w:val="en-US"/>
              </w:rPr>
            </w:pPr>
            <w:r w:rsidRPr="006003DE">
              <w:rPr>
                <w:b/>
                <w:noProof/>
                <w:color w:val="FFFFFF" w:themeColor="background1"/>
                <w:lang w:val="en-US"/>
              </w:rPr>
              <w:t>Key Competencies</w:t>
            </w:r>
            <w:r>
              <w:rPr>
                <w:b/>
                <w:noProof/>
                <w:color w:val="FFFFFF" w:themeColor="background1"/>
                <w:lang w:val="en-US"/>
              </w:rPr>
              <w:t xml:space="preserve"> - c</w:t>
            </w:r>
            <w:r w:rsidRPr="006003DE">
              <w:rPr>
                <w:b/>
                <w:noProof/>
                <w:color w:val="FFFFFF" w:themeColor="background1"/>
                <w:lang w:val="en-US"/>
              </w:rPr>
              <w:t>apabilities that help your child learn</w:t>
            </w:r>
          </w:p>
        </w:tc>
      </w:tr>
      <w:tr w:rsidR="008B1CB4" w:rsidRPr="00036C9E" w14:paraId="07953A3B" w14:textId="77777777" w:rsidTr="00E3678F">
        <w:trPr>
          <w:trHeight w:val="258"/>
        </w:trPr>
        <w:tc>
          <w:tcPr>
            <w:tcW w:w="4816" w:type="dxa"/>
            <w:shd w:val="clear" w:color="auto" w:fill="auto"/>
          </w:tcPr>
          <w:p w14:paraId="0DA01F4A" w14:textId="77777777" w:rsidR="008B1CB4" w:rsidRPr="00E228EF" w:rsidRDefault="008B1CB4" w:rsidP="00E3678F">
            <w:pPr>
              <w:jc w:val="center"/>
              <w:rPr>
                <w:b/>
                <w:color w:val="215868" w:themeColor="accent5" w:themeShade="80"/>
                <w:sz w:val="22"/>
                <w:szCs w:val="22"/>
              </w:rPr>
            </w:pPr>
            <w:r w:rsidRPr="00E228EF">
              <w:rPr>
                <w:b/>
                <w:color w:val="215868" w:themeColor="accent5" w:themeShade="80"/>
                <w:sz w:val="22"/>
                <w:szCs w:val="22"/>
              </w:rPr>
              <w:t>The competencies we are encouraging</w:t>
            </w:r>
          </w:p>
        </w:tc>
        <w:tc>
          <w:tcPr>
            <w:tcW w:w="4550" w:type="dxa"/>
          </w:tcPr>
          <w:p w14:paraId="52DD1C58" w14:textId="77777777" w:rsidR="008B1CB4" w:rsidRPr="00E228EF" w:rsidRDefault="008B1CB4" w:rsidP="00E3678F">
            <w:pPr>
              <w:jc w:val="center"/>
              <w:rPr>
                <w:b/>
                <w:noProof/>
                <w:color w:val="215868" w:themeColor="accent5" w:themeShade="80"/>
                <w:sz w:val="22"/>
                <w:szCs w:val="22"/>
                <w:lang w:val="en-US"/>
              </w:rPr>
            </w:pPr>
            <w:r w:rsidRPr="00E228EF">
              <w:rPr>
                <w:b/>
                <w:noProof/>
                <w:color w:val="215868" w:themeColor="accent5" w:themeShade="80"/>
                <w:sz w:val="22"/>
                <w:szCs w:val="22"/>
                <w:lang w:val="en-US"/>
              </w:rPr>
              <w:t>Strengths and areas for future focus</w:t>
            </w:r>
          </w:p>
        </w:tc>
      </w:tr>
      <w:tr w:rsidR="008B1CB4" w:rsidRPr="00036C9E" w14:paraId="3DB894F2" w14:textId="77777777" w:rsidTr="00E3678F">
        <w:trPr>
          <w:trHeight w:val="1582"/>
        </w:trPr>
        <w:tc>
          <w:tcPr>
            <w:tcW w:w="4816" w:type="dxa"/>
            <w:shd w:val="clear" w:color="auto" w:fill="DAEEF3" w:themeFill="accent5" w:themeFillTint="33"/>
          </w:tcPr>
          <w:p w14:paraId="02E7B03F" w14:textId="77777777" w:rsidR="008B1CB4" w:rsidRPr="004A30D4" w:rsidRDefault="008B1CB4" w:rsidP="00E3678F">
            <w:pPr>
              <w:rPr>
                <w:b/>
                <w:noProof/>
                <w:color w:val="215868" w:themeColor="accent5" w:themeShade="80"/>
                <w:sz w:val="22"/>
                <w:szCs w:val="22"/>
                <w:lang w:val="en-US"/>
              </w:rPr>
            </w:pPr>
            <w:r w:rsidRPr="004A30D4">
              <w:rPr>
                <w:b/>
                <w:noProof/>
                <w:color w:val="31849B" w:themeColor="accent5" w:themeShade="BF"/>
                <w:sz w:val="22"/>
                <w:szCs w:val="22"/>
                <w:lang w:val="en-US"/>
              </w:rPr>
              <w:t>Thinking</w:t>
            </w:r>
          </w:p>
          <w:p w14:paraId="0D6106F4" w14:textId="77777777" w:rsidR="008B1CB4" w:rsidRPr="00EE0C9F" w:rsidRDefault="008B1CB4" w:rsidP="008B1CB4">
            <w:pPr>
              <w:pStyle w:val="ListParagraph"/>
              <w:numPr>
                <w:ilvl w:val="0"/>
                <w:numId w:val="1"/>
              </w:numPr>
              <w:rPr>
                <w:noProof/>
                <w:sz w:val="20"/>
                <w:szCs w:val="20"/>
                <w:lang w:val="en-US"/>
              </w:rPr>
            </w:pPr>
            <w:r w:rsidRPr="00EE0C9F">
              <w:rPr>
                <w:noProof/>
                <w:sz w:val="20"/>
                <w:szCs w:val="20"/>
                <w:lang w:val="en-US"/>
              </w:rPr>
              <w:t>Can make sense of information experiences and ideas</w:t>
            </w:r>
          </w:p>
          <w:p w14:paraId="5E547C9B" w14:textId="77777777" w:rsidR="008B1CB4" w:rsidRPr="00EE0C9F" w:rsidRDefault="008B1CB4" w:rsidP="008B1CB4">
            <w:pPr>
              <w:pStyle w:val="ListParagraph"/>
              <w:numPr>
                <w:ilvl w:val="0"/>
                <w:numId w:val="1"/>
              </w:numPr>
              <w:rPr>
                <w:noProof/>
                <w:sz w:val="20"/>
                <w:szCs w:val="20"/>
                <w:lang w:val="en-US"/>
              </w:rPr>
            </w:pPr>
            <w:r w:rsidRPr="00EE0C9F">
              <w:rPr>
                <w:noProof/>
                <w:sz w:val="20"/>
                <w:szCs w:val="20"/>
                <w:lang w:val="en-US"/>
              </w:rPr>
              <w:t xml:space="preserve">Is intellectually curious </w:t>
            </w:r>
          </w:p>
          <w:p w14:paraId="6A3D3F77" w14:textId="77777777" w:rsidR="008B1CB4" w:rsidRPr="00EE0C9F" w:rsidRDefault="008B1CB4" w:rsidP="008B1CB4">
            <w:pPr>
              <w:pStyle w:val="ListParagraph"/>
              <w:numPr>
                <w:ilvl w:val="0"/>
                <w:numId w:val="1"/>
              </w:numPr>
              <w:rPr>
                <w:noProof/>
                <w:sz w:val="20"/>
                <w:szCs w:val="20"/>
                <w:lang w:val="en-US"/>
              </w:rPr>
            </w:pPr>
            <w:r w:rsidRPr="00EE0C9F">
              <w:rPr>
                <w:noProof/>
                <w:sz w:val="20"/>
                <w:szCs w:val="20"/>
                <w:lang w:val="en-US"/>
              </w:rPr>
              <w:t>Asks questions</w:t>
            </w:r>
          </w:p>
          <w:p w14:paraId="4AB8AD6B" w14:textId="7795CAC8" w:rsidR="008B1CB4" w:rsidRPr="00036C9E" w:rsidRDefault="008B1CB4" w:rsidP="008B1CB4">
            <w:pPr>
              <w:pStyle w:val="ListParagraph"/>
              <w:numPr>
                <w:ilvl w:val="0"/>
                <w:numId w:val="1"/>
              </w:numPr>
              <w:rPr>
                <w:b/>
                <w:noProof/>
                <w:sz w:val="20"/>
                <w:szCs w:val="20"/>
                <w:lang w:val="en-US"/>
              </w:rPr>
            </w:pPr>
            <w:r w:rsidRPr="00EE0C9F">
              <w:rPr>
                <w:noProof/>
                <w:sz w:val="20"/>
                <w:szCs w:val="20"/>
                <w:lang w:val="en-US"/>
              </w:rPr>
              <w:t xml:space="preserve">Can engage in </w:t>
            </w:r>
            <w:r w:rsidR="0071506E">
              <w:rPr>
                <w:noProof/>
                <w:sz w:val="20"/>
                <w:szCs w:val="20"/>
                <w:lang w:val="en-US"/>
              </w:rPr>
              <w:t>“</w:t>
            </w:r>
            <w:r w:rsidRPr="00EE0C9F">
              <w:rPr>
                <w:noProof/>
                <w:sz w:val="20"/>
                <w:szCs w:val="20"/>
                <w:lang w:val="en-US"/>
              </w:rPr>
              <w:t>it depends</w:t>
            </w:r>
            <w:r w:rsidR="0071506E">
              <w:rPr>
                <w:noProof/>
                <w:sz w:val="20"/>
                <w:szCs w:val="20"/>
                <w:lang w:val="en-US"/>
              </w:rPr>
              <w:t>”</w:t>
            </w:r>
            <w:r w:rsidRPr="00EE0C9F">
              <w:rPr>
                <w:noProof/>
                <w:sz w:val="20"/>
                <w:szCs w:val="20"/>
                <w:lang w:val="en-US"/>
              </w:rPr>
              <w:t xml:space="preserve"> thinking.</w:t>
            </w:r>
          </w:p>
        </w:tc>
        <w:tc>
          <w:tcPr>
            <w:tcW w:w="4550" w:type="dxa"/>
            <w:vMerge w:val="restart"/>
          </w:tcPr>
          <w:p w14:paraId="29E1BF02" w14:textId="77777777" w:rsidR="008B1CB4" w:rsidRDefault="008B1CB4" w:rsidP="00E3678F">
            <w:pPr>
              <w:rPr>
                <w:b/>
                <w:noProof/>
                <w:sz w:val="20"/>
                <w:szCs w:val="20"/>
                <w:lang w:val="en-US"/>
              </w:rPr>
            </w:pPr>
          </w:p>
          <w:p w14:paraId="54698119" w14:textId="77777777" w:rsidR="00DF5ECD" w:rsidRDefault="00DF5ECD" w:rsidP="00DF5ECD">
            <w:pPr>
              <w:rPr>
                <w:rStyle w:val="Heading2Char"/>
                <w:rFonts w:cs="Arial"/>
                <w:b w:val="0"/>
                <w:i/>
                <w:color w:val="auto"/>
                <w:sz w:val="22"/>
                <w:szCs w:val="22"/>
              </w:rPr>
            </w:pPr>
            <w:r w:rsidRPr="00DF5ECD">
              <w:rPr>
                <w:rStyle w:val="Heading2Char"/>
                <w:rFonts w:cs="Arial"/>
                <w:b w:val="0"/>
                <w:i/>
                <w:color w:val="auto"/>
                <w:sz w:val="22"/>
                <w:szCs w:val="22"/>
              </w:rPr>
              <w:t>Summary text goes here</w:t>
            </w:r>
          </w:p>
          <w:p w14:paraId="6E8A7FF5" w14:textId="77777777" w:rsidR="00EC69A7" w:rsidRDefault="00EC69A7" w:rsidP="00DF5ECD">
            <w:pPr>
              <w:rPr>
                <w:rStyle w:val="Heading2Char"/>
                <w:rFonts w:cs="Arial"/>
                <w:b w:val="0"/>
                <w:i/>
                <w:color w:val="auto"/>
                <w:sz w:val="22"/>
                <w:szCs w:val="22"/>
              </w:rPr>
            </w:pPr>
          </w:p>
          <w:p w14:paraId="525BDF13" w14:textId="77777777" w:rsidR="00EC69A7" w:rsidRDefault="00EC69A7" w:rsidP="00DF5ECD">
            <w:pPr>
              <w:rPr>
                <w:rStyle w:val="Heading2Char"/>
                <w:rFonts w:cs="Arial"/>
                <w:b w:val="0"/>
                <w:i/>
                <w:color w:val="auto"/>
                <w:sz w:val="22"/>
                <w:szCs w:val="22"/>
              </w:rPr>
            </w:pPr>
          </w:p>
          <w:p w14:paraId="2989CC85" w14:textId="77777777" w:rsidR="00EC69A7" w:rsidRDefault="00EC69A7" w:rsidP="00DF5ECD">
            <w:pPr>
              <w:rPr>
                <w:rStyle w:val="Heading2Char"/>
                <w:rFonts w:cs="Arial"/>
                <w:b w:val="0"/>
                <w:i/>
                <w:color w:val="auto"/>
                <w:sz w:val="22"/>
                <w:szCs w:val="22"/>
              </w:rPr>
            </w:pPr>
          </w:p>
          <w:p w14:paraId="2677E462" w14:textId="77777777" w:rsidR="00EC69A7" w:rsidRDefault="00EC69A7" w:rsidP="00DF5ECD">
            <w:pPr>
              <w:rPr>
                <w:rStyle w:val="Heading2Char"/>
                <w:rFonts w:cs="Arial"/>
                <w:b w:val="0"/>
                <w:i/>
                <w:color w:val="auto"/>
                <w:sz w:val="22"/>
                <w:szCs w:val="22"/>
              </w:rPr>
            </w:pPr>
          </w:p>
          <w:p w14:paraId="608143D0" w14:textId="77777777" w:rsidR="00EC69A7" w:rsidRDefault="00EC69A7" w:rsidP="00DF5ECD">
            <w:pPr>
              <w:rPr>
                <w:rStyle w:val="Heading2Char"/>
                <w:rFonts w:cs="Arial"/>
                <w:b w:val="0"/>
                <w:i/>
                <w:color w:val="auto"/>
                <w:sz w:val="22"/>
                <w:szCs w:val="22"/>
              </w:rPr>
            </w:pPr>
          </w:p>
          <w:p w14:paraId="5A1375F3" w14:textId="77777777" w:rsidR="00EC69A7" w:rsidRDefault="00EC69A7" w:rsidP="00DF5ECD">
            <w:pPr>
              <w:rPr>
                <w:rStyle w:val="Heading2Char"/>
                <w:rFonts w:cs="Arial"/>
                <w:b w:val="0"/>
                <w:i/>
                <w:color w:val="auto"/>
                <w:sz w:val="22"/>
                <w:szCs w:val="22"/>
              </w:rPr>
            </w:pPr>
          </w:p>
          <w:p w14:paraId="37A0E0FE" w14:textId="77777777" w:rsidR="00EC69A7" w:rsidRPr="00DF5ECD" w:rsidRDefault="00EC69A7" w:rsidP="00DF5ECD">
            <w:pPr>
              <w:rPr>
                <w:rStyle w:val="Heading2Char"/>
                <w:rFonts w:cs="Arial"/>
                <w:b w:val="0"/>
                <w:i/>
                <w:color w:val="auto"/>
                <w:sz w:val="22"/>
                <w:szCs w:val="22"/>
              </w:rPr>
            </w:pPr>
          </w:p>
          <w:p w14:paraId="31E43176" w14:textId="77777777" w:rsidR="008B1CB4" w:rsidRDefault="008B1CB4" w:rsidP="00E3678F">
            <w:pPr>
              <w:rPr>
                <w:b/>
                <w:noProof/>
                <w:sz w:val="20"/>
                <w:szCs w:val="20"/>
                <w:lang w:val="en-US"/>
              </w:rPr>
            </w:pPr>
          </w:p>
          <w:p w14:paraId="1A4A56C2" w14:textId="77777777" w:rsidR="008B1CB4" w:rsidRDefault="008B1CB4" w:rsidP="00E3678F">
            <w:pPr>
              <w:rPr>
                <w:b/>
                <w:noProof/>
                <w:sz w:val="20"/>
                <w:szCs w:val="20"/>
                <w:lang w:val="en-US"/>
              </w:rPr>
            </w:pPr>
            <w:r>
              <w:rPr>
                <w:b/>
                <w:noProof/>
                <w:sz w:val="20"/>
                <w:szCs w:val="20"/>
                <w:lang w:val="en-US"/>
              </w:rPr>
              <w:t>Next steps</w:t>
            </w:r>
          </w:p>
          <w:p w14:paraId="30EF109E" w14:textId="77777777" w:rsidR="008B1CB4" w:rsidRDefault="008B1CB4" w:rsidP="00E3678F">
            <w:pPr>
              <w:rPr>
                <w:b/>
                <w:noProof/>
                <w:sz w:val="20"/>
                <w:szCs w:val="20"/>
                <w:lang w:val="en-US"/>
              </w:rPr>
            </w:pPr>
          </w:p>
          <w:p w14:paraId="5E5D4374" w14:textId="77777777" w:rsidR="00DF5ECD" w:rsidRDefault="00DF5ECD" w:rsidP="00DF5ECD">
            <w:pPr>
              <w:rPr>
                <w:rStyle w:val="Heading2Char"/>
                <w:rFonts w:cs="Arial"/>
                <w:b w:val="0"/>
                <w:i/>
                <w:color w:val="auto"/>
                <w:sz w:val="22"/>
                <w:szCs w:val="22"/>
              </w:rPr>
            </w:pPr>
            <w:r w:rsidRPr="00DF5ECD">
              <w:rPr>
                <w:rStyle w:val="Heading2Char"/>
                <w:rFonts w:cs="Arial"/>
                <w:b w:val="0"/>
                <w:i/>
                <w:color w:val="auto"/>
                <w:sz w:val="22"/>
                <w:szCs w:val="22"/>
              </w:rPr>
              <w:t>Text goes here</w:t>
            </w:r>
          </w:p>
          <w:p w14:paraId="3AF1B2FA" w14:textId="77777777" w:rsidR="00EC69A7" w:rsidRDefault="00EC69A7" w:rsidP="00DF5ECD">
            <w:pPr>
              <w:rPr>
                <w:rStyle w:val="Heading2Char"/>
                <w:rFonts w:cs="Arial"/>
                <w:b w:val="0"/>
                <w:i/>
                <w:color w:val="auto"/>
                <w:sz w:val="22"/>
                <w:szCs w:val="22"/>
              </w:rPr>
            </w:pPr>
          </w:p>
          <w:p w14:paraId="656BE1A2" w14:textId="77777777" w:rsidR="00EC69A7" w:rsidRDefault="00EC69A7" w:rsidP="00DF5ECD">
            <w:pPr>
              <w:rPr>
                <w:rStyle w:val="Heading2Char"/>
                <w:rFonts w:cs="Arial"/>
                <w:b w:val="0"/>
                <w:i/>
                <w:color w:val="auto"/>
                <w:sz w:val="22"/>
                <w:szCs w:val="22"/>
              </w:rPr>
            </w:pPr>
          </w:p>
          <w:p w14:paraId="76BBE242" w14:textId="77777777" w:rsidR="00EC69A7" w:rsidRDefault="00EC69A7" w:rsidP="00DF5ECD">
            <w:pPr>
              <w:rPr>
                <w:rStyle w:val="Heading2Char"/>
                <w:rFonts w:cs="Arial"/>
                <w:b w:val="0"/>
                <w:i/>
                <w:color w:val="auto"/>
                <w:sz w:val="22"/>
                <w:szCs w:val="22"/>
              </w:rPr>
            </w:pPr>
          </w:p>
          <w:p w14:paraId="20E3F916" w14:textId="77777777" w:rsidR="00EC69A7" w:rsidRDefault="00EC69A7" w:rsidP="00DF5ECD">
            <w:pPr>
              <w:rPr>
                <w:rStyle w:val="Heading2Char"/>
                <w:rFonts w:cs="Arial"/>
                <w:b w:val="0"/>
                <w:i/>
                <w:color w:val="auto"/>
                <w:sz w:val="22"/>
                <w:szCs w:val="22"/>
              </w:rPr>
            </w:pPr>
          </w:p>
          <w:p w14:paraId="64D78540" w14:textId="77777777" w:rsidR="00EC69A7" w:rsidRDefault="00EC69A7" w:rsidP="00DF5ECD">
            <w:pPr>
              <w:rPr>
                <w:rStyle w:val="Heading2Char"/>
                <w:rFonts w:cs="Arial"/>
                <w:b w:val="0"/>
                <w:i/>
                <w:color w:val="auto"/>
                <w:sz w:val="22"/>
                <w:szCs w:val="22"/>
              </w:rPr>
            </w:pPr>
          </w:p>
          <w:p w14:paraId="3B1FD44C" w14:textId="77777777" w:rsidR="00EC69A7" w:rsidRDefault="00EC69A7" w:rsidP="00DF5ECD">
            <w:pPr>
              <w:rPr>
                <w:rStyle w:val="Heading2Char"/>
                <w:rFonts w:cs="Arial"/>
                <w:b w:val="0"/>
                <w:i/>
                <w:color w:val="auto"/>
                <w:sz w:val="22"/>
                <w:szCs w:val="22"/>
              </w:rPr>
            </w:pPr>
          </w:p>
          <w:p w14:paraId="4F203E9A" w14:textId="77777777" w:rsidR="00EC69A7" w:rsidRDefault="00EC69A7" w:rsidP="00DF5ECD">
            <w:pPr>
              <w:rPr>
                <w:rStyle w:val="Heading2Char"/>
                <w:rFonts w:cs="Arial"/>
                <w:b w:val="0"/>
                <w:i/>
                <w:color w:val="auto"/>
                <w:sz w:val="22"/>
                <w:szCs w:val="22"/>
              </w:rPr>
            </w:pPr>
          </w:p>
          <w:p w14:paraId="230E6F5E" w14:textId="77777777" w:rsidR="00EC69A7" w:rsidRDefault="00EC69A7" w:rsidP="00DF5ECD">
            <w:pPr>
              <w:rPr>
                <w:rStyle w:val="Heading2Char"/>
                <w:rFonts w:cs="Arial"/>
                <w:b w:val="0"/>
                <w:i/>
                <w:color w:val="auto"/>
                <w:sz w:val="22"/>
                <w:szCs w:val="22"/>
              </w:rPr>
            </w:pPr>
          </w:p>
          <w:p w14:paraId="7BD31F51" w14:textId="77777777" w:rsidR="00EC69A7" w:rsidRDefault="00EC69A7" w:rsidP="00DF5ECD">
            <w:pPr>
              <w:rPr>
                <w:rStyle w:val="Heading2Char"/>
                <w:rFonts w:cs="Arial"/>
                <w:b w:val="0"/>
                <w:i/>
                <w:color w:val="auto"/>
                <w:sz w:val="22"/>
                <w:szCs w:val="22"/>
              </w:rPr>
            </w:pPr>
          </w:p>
          <w:p w14:paraId="6D657324" w14:textId="77777777" w:rsidR="00EC69A7" w:rsidRPr="00DF5ECD" w:rsidRDefault="00EC69A7" w:rsidP="00DF5ECD">
            <w:pPr>
              <w:rPr>
                <w:rStyle w:val="Heading2Char"/>
                <w:rFonts w:cs="Arial"/>
                <w:b w:val="0"/>
                <w:i/>
                <w:color w:val="auto"/>
                <w:sz w:val="22"/>
                <w:szCs w:val="22"/>
              </w:rPr>
            </w:pPr>
          </w:p>
          <w:p w14:paraId="67FF0AB6" w14:textId="77777777" w:rsidR="008B1CB4" w:rsidRDefault="008B1CB4" w:rsidP="00E3678F">
            <w:pPr>
              <w:rPr>
                <w:b/>
                <w:noProof/>
                <w:sz w:val="20"/>
                <w:szCs w:val="20"/>
                <w:lang w:val="en-US"/>
              </w:rPr>
            </w:pPr>
          </w:p>
          <w:p w14:paraId="3E4AD1D7" w14:textId="77777777" w:rsidR="008B1CB4" w:rsidRDefault="008B1CB4" w:rsidP="00E3678F">
            <w:pPr>
              <w:rPr>
                <w:b/>
                <w:noProof/>
                <w:sz w:val="20"/>
                <w:szCs w:val="20"/>
                <w:lang w:val="en-US"/>
              </w:rPr>
            </w:pPr>
            <w:r>
              <w:rPr>
                <w:b/>
                <w:noProof/>
                <w:sz w:val="20"/>
                <w:szCs w:val="20"/>
                <w:lang w:val="en-US"/>
              </w:rPr>
              <w:t>How you can help at home</w:t>
            </w:r>
          </w:p>
          <w:p w14:paraId="57610A42" w14:textId="77777777" w:rsidR="008B1CB4" w:rsidRDefault="008B1CB4" w:rsidP="00E3678F">
            <w:pPr>
              <w:rPr>
                <w:b/>
                <w:noProof/>
                <w:sz w:val="20"/>
                <w:szCs w:val="20"/>
                <w:lang w:val="en-US"/>
              </w:rPr>
            </w:pPr>
          </w:p>
          <w:p w14:paraId="40D3680F" w14:textId="77777777" w:rsidR="00DF5ECD" w:rsidRPr="00DF5ECD" w:rsidRDefault="00DF5ECD" w:rsidP="00DF5ECD">
            <w:pPr>
              <w:rPr>
                <w:rStyle w:val="Heading2Char"/>
                <w:rFonts w:cs="Arial"/>
                <w:b w:val="0"/>
                <w:i/>
                <w:color w:val="auto"/>
                <w:sz w:val="22"/>
                <w:szCs w:val="22"/>
              </w:rPr>
            </w:pPr>
            <w:r w:rsidRPr="00DF5ECD">
              <w:rPr>
                <w:rStyle w:val="Heading2Char"/>
                <w:rFonts w:cs="Arial"/>
                <w:b w:val="0"/>
                <w:i/>
                <w:color w:val="auto"/>
                <w:sz w:val="22"/>
                <w:szCs w:val="22"/>
              </w:rPr>
              <w:t>Text goes here</w:t>
            </w:r>
          </w:p>
          <w:p w14:paraId="094BD860" w14:textId="77777777" w:rsidR="008B1CB4" w:rsidRPr="00036C9E" w:rsidRDefault="008B1CB4" w:rsidP="00E3678F">
            <w:pPr>
              <w:rPr>
                <w:b/>
                <w:noProof/>
                <w:lang w:val="en-US"/>
              </w:rPr>
            </w:pPr>
          </w:p>
        </w:tc>
      </w:tr>
      <w:tr w:rsidR="008B1CB4" w:rsidRPr="00036C9E" w14:paraId="13F8D6B9" w14:textId="77777777" w:rsidTr="00E3678F">
        <w:trPr>
          <w:trHeight w:val="1862"/>
        </w:trPr>
        <w:tc>
          <w:tcPr>
            <w:tcW w:w="4816" w:type="dxa"/>
            <w:shd w:val="clear" w:color="auto" w:fill="DAEEF3" w:themeFill="accent5" w:themeFillTint="33"/>
          </w:tcPr>
          <w:p w14:paraId="6D36D8FC" w14:textId="77777777" w:rsidR="008B1CB4" w:rsidRPr="004A30D4" w:rsidRDefault="008B1CB4" w:rsidP="00E3678F">
            <w:pPr>
              <w:rPr>
                <w:b/>
                <w:noProof/>
                <w:color w:val="215868" w:themeColor="accent5" w:themeShade="80"/>
                <w:sz w:val="22"/>
                <w:szCs w:val="22"/>
                <w:lang w:val="en-US"/>
              </w:rPr>
            </w:pPr>
            <w:r w:rsidRPr="004A30D4">
              <w:rPr>
                <w:b/>
                <w:noProof/>
                <w:color w:val="31849B" w:themeColor="accent5" w:themeShade="BF"/>
                <w:sz w:val="22"/>
                <w:szCs w:val="22"/>
                <w:lang w:val="en-US"/>
              </w:rPr>
              <w:t>Using language symbols and texts</w:t>
            </w:r>
          </w:p>
          <w:p w14:paraId="6C2F29EA" w14:textId="77777777" w:rsidR="008B1CB4" w:rsidRPr="007C7344" w:rsidRDefault="008B1CB4" w:rsidP="008B1CB4">
            <w:pPr>
              <w:pStyle w:val="ListParagraph"/>
              <w:numPr>
                <w:ilvl w:val="0"/>
                <w:numId w:val="2"/>
              </w:numPr>
              <w:rPr>
                <w:noProof/>
                <w:sz w:val="20"/>
                <w:szCs w:val="20"/>
              </w:rPr>
            </w:pPr>
            <w:r w:rsidRPr="007C7344">
              <w:rPr>
                <w:noProof/>
                <w:sz w:val="20"/>
                <w:szCs w:val="20"/>
              </w:rPr>
              <w:t>Understands information that is communicated in words, numbers, movements and images</w:t>
            </w:r>
          </w:p>
          <w:p w14:paraId="6867E546" w14:textId="77777777" w:rsidR="008B1CB4" w:rsidRDefault="008B1CB4" w:rsidP="008B1CB4">
            <w:pPr>
              <w:pStyle w:val="ListParagraph"/>
              <w:numPr>
                <w:ilvl w:val="0"/>
                <w:numId w:val="2"/>
              </w:numPr>
              <w:rPr>
                <w:noProof/>
                <w:sz w:val="20"/>
                <w:szCs w:val="20"/>
              </w:rPr>
            </w:pPr>
            <w:r w:rsidRPr="007C7344">
              <w:rPr>
                <w:noProof/>
                <w:sz w:val="20"/>
                <w:szCs w:val="20"/>
              </w:rPr>
              <w:t>Can communicate with others using words, numbers, movements and images</w:t>
            </w:r>
          </w:p>
          <w:p w14:paraId="74D3A497" w14:textId="77777777" w:rsidR="008B1CB4" w:rsidRPr="007C7344" w:rsidRDefault="008B1CB4" w:rsidP="008B1CB4">
            <w:pPr>
              <w:pStyle w:val="ListParagraph"/>
              <w:numPr>
                <w:ilvl w:val="0"/>
                <w:numId w:val="2"/>
              </w:numPr>
              <w:rPr>
                <w:noProof/>
                <w:sz w:val="20"/>
                <w:szCs w:val="20"/>
              </w:rPr>
            </w:pPr>
            <w:r w:rsidRPr="007C7344">
              <w:rPr>
                <w:noProof/>
                <w:sz w:val="20"/>
                <w:szCs w:val="20"/>
              </w:rPr>
              <w:t>Uses a ra</w:t>
            </w:r>
            <w:r>
              <w:rPr>
                <w:noProof/>
                <w:sz w:val="20"/>
                <w:szCs w:val="20"/>
              </w:rPr>
              <w:t>nge of technologies confidently.</w:t>
            </w:r>
          </w:p>
        </w:tc>
        <w:tc>
          <w:tcPr>
            <w:tcW w:w="4550" w:type="dxa"/>
            <w:vMerge/>
          </w:tcPr>
          <w:p w14:paraId="765E1FDA" w14:textId="77777777" w:rsidR="008B1CB4" w:rsidRPr="00036C9E" w:rsidRDefault="008B1CB4" w:rsidP="00E3678F">
            <w:pPr>
              <w:rPr>
                <w:b/>
                <w:noProof/>
                <w:lang w:val="en-US"/>
              </w:rPr>
            </w:pPr>
          </w:p>
        </w:tc>
      </w:tr>
      <w:tr w:rsidR="008B1CB4" w:rsidRPr="00036C9E" w14:paraId="55721C40" w14:textId="77777777" w:rsidTr="00E3678F">
        <w:trPr>
          <w:trHeight w:val="1847"/>
        </w:trPr>
        <w:tc>
          <w:tcPr>
            <w:tcW w:w="4816" w:type="dxa"/>
            <w:shd w:val="clear" w:color="auto" w:fill="DAEEF3" w:themeFill="accent5" w:themeFillTint="33"/>
          </w:tcPr>
          <w:p w14:paraId="4C5239AB" w14:textId="77777777" w:rsidR="008B1CB4" w:rsidRPr="004A30D4" w:rsidRDefault="008B1CB4" w:rsidP="00E3678F">
            <w:pPr>
              <w:rPr>
                <w:b/>
                <w:noProof/>
                <w:color w:val="215868" w:themeColor="accent5" w:themeShade="80"/>
                <w:sz w:val="22"/>
                <w:szCs w:val="22"/>
                <w:lang w:val="en-US"/>
              </w:rPr>
            </w:pPr>
            <w:r w:rsidRPr="004A30D4">
              <w:rPr>
                <w:b/>
                <w:noProof/>
                <w:color w:val="31849B" w:themeColor="accent5" w:themeShade="BF"/>
                <w:sz w:val="22"/>
                <w:szCs w:val="22"/>
                <w:lang w:val="en-US"/>
              </w:rPr>
              <w:t>Managing self</w:t>
            </w:r>
          </w:p>
          <w:p w14:paraId="097B3362" w14:textId="0E65D412" w:rsidR="008B1CB4" w:rsidRPr="00D53EC4" w:rsidRDefault="008B1CB4" w:rsidP="008B1CB4">
            <w:pPr>
              <w:pStyle w:val="ListParagraph"/>
              <w:numPr>
                <w:ilvl w:val="0"/>
                <w:numId w:val="3"/>
              </w:numPr>
              <w:rPr>
                <w:noProof/>
                <w:sz w:val="20"/>
                <w:szCs w:val="20"/>
                <w:lang w:val="en-US"/>
              </w:rPr>
            </w:pPr>
            <w:r w:rsidRPr="00D53EC4">
              <w:rPr>
                <w:noProof/>
                <w:sz w:val="20"/>
                <w:szCs w:val="20"/>
                <w:lang w:val="en-US"/>
              </w:rPr>
              <w:t xml:space="preserve">Has a </w:t>
            </w:r>
            <w:r w:rsidR="00D954EF">
              <w:rPr>
                <w:noProof/>
                <w:sz w:val="20"/>
                <w:szCs w:val="20"/>
                <w:lang w:val="en-US"/>
              </w:rPr>
              <w:t>“</w:t>
            </w:r>
            <w:r w:rsidRPr="00D53EC4">
              <w:rPr>
                <w:noProof/>
                <w:sz w:val="20"/>
                <w:szCs w:val="20"/>
                <w:lang w:val="en-US"/>
              </w:rPr>
              <w:t>can do</w:t>
            </w:r>
            <w:r w:rsidR="00D954EF">
              <w:rPr>
                <w:noProof/>
                <w:sz w:val="20"/>
                <w:szCs w:val="20"/>
                <w:lang w:val="en-US"/>
              </w:rPr>
              <w:t>”</w:t>
            </w:r>
            <w:r w:rsidRPr="00D53EC4">
              <w:rPr>
                <w:noProof/>
                <w:sz w:val="20"/>
                <w:szCs w:val="20"/>
                <w:lang w:val="en-US"/>
              </w:rPr>
              <w:t xml:space="preserve"> attitude</w:t>
            </w:r>
          </w:p>
          <w:p w14:paraId="566EFD68" w14:textId="77777777" w:rsidR="008B1CB4" w:rsidRPr="00D53EC4" w:rsidRDefault="008B1CB4" w:rsidP="008B1CB4">
            <w:pPr>
              <w:pStyle w:val="ListParagraph"/>
              <w:numPr>
                <w:ilvl w:val="0"/>
                <w:numId w:val="3"/>
              </w:numPr>
              <w:rPr>
                <w:noProof/>
                <w:sz w:val="20"/>
                <w:szCs w:val="20"/>
                <w:lang w:val="en-US"/>
              </w:rPr>
            </w:pPr>
            <w:r w:rsidRPr="00D53EC4">
              <w:rPr>
                <w:noProof/>
                <w:sz w:val="20"/>
                <w:szCs w:val="20"/>
                <w:lang w:val="en-US"/>
              </w:rPr>
              <w:t>Sees themselves as a capable learner</w:t>
            </w:r>
          </w:p>
          <w:p w14:paraId="7AFC7191" w14:textId="77777777" w:rsidR="008B1CB4" w:rsidRPr="00D53EC4" w:rsidRDefault="008B1CB4" w:rsidP="008B1CB4">
            <w:pPr>
              <w:pStyle w:val="ListParagraph"/>
              <w:numPr>
                <w:ilvl w:val="0"/>
                <w:numId w:val="3"/>
              </w:numPr>
              <w:rPr>
                <w:noProof/>
                <w:sz w:val="20"/>
                <w:szCs w:val="20"/>
                <w:lang w:val="en-US"/>
              </w:rPr>
            </w:pPr>
            <w:r w:rsidRPr="00D53EC4">
              <w:rPr>
                <w:noProof/>
                <w:sz w:val="20"/>
                <w:szCs w:val="20"/>
                <w:lang w:val="en-US"/>
              </w:rPr>
              <w:t>Is reliable, resilient and resourceful</w:t>
            </w:r>
          </w:p>
          <w:p w14:paraId="419DD25E" w14:textId="77777777" w:rsidR="008B1CB4" w:rsidRPr="00D53EC4" w:rsidRDefault="008B1CB4" w:rsidP="008B1CB4">
            <w:pPr>
              <w:pStyle w:val="ListParagraph"/>
              <w:numPr>
                <w:ilvl w:val="0"/>
                <w:numId w:val="3"/>
              </w:numPr>
              <w:rPr>
                <w:noProof/>
                <w:sz w:val="20"/>
                <w:szCs w:val="20"/>
                <w:lang w:val="en-US"/>
              </w:rPr>
            </w:pPr>
            <w:r w:rsidRPr="00D53EC4">
              <w:rPr>
                <w:noProof/>
                <w:sz w:val="20"/>
                <w:szCs w:val="20"/>
                <w:lang w:val="en-US"/>
              </w:rPr>
              <w:t>Sets personal goals</w:t>
            </w:r>
          </w:p>
          <w:p w14:paraId="5E9C4261" w14:textId="77777777" w:rsidR="008B1CB4" w:rsidRDefault="008B1CB4" w:rsidP="008B1CB4">
            <w:pPr>
              <w:pStyle w:val="ListParagraph"/>
              <w:numPr>
                <w:ilvl w:val="0"/>
                <w:numId w:val="3"/>
              </w:numPr>
              <w:rPr>
                <w:noProof/>
                <w:sz w:val="20"/>
                <w:szCs w:val="20"/>
                <w:lang w:val="en-US"/>
              </w:rPr>
            </w:pPr>
            <w:r w:rsidRPr="00D53EC4">
              <w:rPr>
                <w:noProof/>
                <w:sz w:val="20"/>
                <w:szCs w:val="20"/>
                <w:lang w:val="en-US"/>
              </w:rPr>
              <w:t>Has strategies for meeting challenges</w:t>
            </w:r>
          </w:p>
          <w:p w14:paraId="2BAB6219" w14:textId="77777777" w:rsidR="008B1CB4" w:rsidRPr="003F6633" w:rsidRDefault="008B1CB4" w:rsidP="008B1CB4">
            <w:pPr>
              <w:pStyle w:val="ListParagraph"/>
              <w:numPr>
                <w:ilvl w:val="0"/>
                <w:numId w:val="3"/>
              </w:numPr>
              <w:rPr>
                <w:noProof/>
                <w:sz w:val="20"/>
                <w:szCs w:val="20"/>
                <w:lang w:val="en-US"/>
              </w:rPr>
            </w:pPr>
            <w:r w:rsidRPr="003F6633">
              <w:rPr>
                <w:noProof/>
                <w:sz w:val="20"/>
                <w:szCs w:val="20"/>
                <w:lang w:val="en-US"/>
              </w:rPr>
              <w:t xml:space="preserve">Can manage when things are uncertain. </w:t>
            </w:r>
          </w:p>
        </w:tc>
        <w:tc>
          <w:tcPr>
            <w:tcW w:w="4550" w:type="dxa"/>
            <w:vMerge/>
          </w:tcPr>
          <w:p w14:paraId="68DF3145" w14:textId="77777777" w:rsidR="008B1CB4" w:rsidRPr="00036C9E" w:rsidRDefault="008B1CB4" w:rsidP="00E3678F">
            <w:pPr>
              <w:rPr>
                <w:b/>
                <w:noProof/>
                <w:lang w:val="en-US"/>
              </w:rPr>
            </w:pPr>
          </w:p>
        </w:tc>
      </w:tr>
      <w:tr w:rsidR="008B1CB4" w:rsidRPr="00036C9E" w14:paraId="556BF5AA" w14:textId="77777777" w:rsidTr="00E3678F">
        <w:trPr>
          <w:trHeight w:val="2536"/>
        </w:trPr>
        <w:tc>
          <w:tcPr>
            <w:tcW w:w="4816" w:type="dxa"/>
            <w:shd w:val="clear" w:color="auto" w:fill="DAEEF3" w:themeFill="accent5" w:themeFillTint="33"/>
          </w:tcPr>
          <w:p w14:paraId="15B2AA94" w14:textId="77777777" w:rsidR="008B1CB4" w:rsidRPr="004A30D4" w:rsidRDefault="008B1CB4" w:rsidP="00E3678F">
            <w:pPr>
              <w:rPr>
                <w:b/>
                <w:noProof/>
                <w:color w:val="215868" w:themeColor="accent5" w:themeShade="80"/>
                <w:sz w:val="22"/>
                <w:szCs w:val="22"/>
                <w:lang w:val="en-US"/>
              </w:rPr>
            </w:pPr>
            <w:r w:rsidRPr="004A30D4">
              <w:rPr>
                <w:b/>
                <w:noProof/>
                <w:color w:val="31849B" w:themeColor="accent5" w:themeShade="BF"/>
                <w:sz w:val="22"/>
                <w:szCs w:val="22"/>
                <w:lang w:val="en-US"/>
              </w:rPr>
              <w:t>Relating to others</w:t>
            </w:r>
          </w:p>
          <w:p w14:paraId="0246B5C1" w14:textId="77777777" w:rsidR="008B1CB4" w:rsidRPr="00D53EC4" w:rsidRDefault="008B1CB4" w:rsidP="008B1CB4">
            <w:pPr>
              <w:pStyle w:val="ListParagraph"/>
              <w:numPr>
                <w:ilvl w:val="0"/>
                <w:numId w:val="4"/>
              </w:numPr>
              <w:rPr>
                <w:noProof/>
                <w:sz w:val="20"/>
                <w:szCs w:val="20"/>
                <w:lang w:val="en-US"/>
              </w:rPr>
            </w:pPr>
            <w:r w:rsidRPr="00D53EC4">
              <w:rPr>
                <w:noProof/>
                <w:sz w:val="20"/>
                <w:szCs w:val="20"/>
                <w:lang w:val="en-US"/>
              </w:rPr>
              <w:t>Can relate to a wide range of people</w:t>
            </w:r>
          </w:p>
          <w:p w14:paraId="6DB75340" w14:textId="77777777" w:rsidR="008B1CB4" w:rsidRPr="00D53EC4" w:rsidRDefault="008B1CB4" w:rsidP="008B1CB4">
            <w:pPr>
              <w:pStyle w:val="ListParagraph"/>
              <w:numPr>
                <w:ilvl w:val="0"/>
                <w:numId w:val="4"/>
              </w:numPr>
              <w:rPr>
                <w:noProof/>
                <w:sz w:val="20"/>
                <w:szCs w:val="20"/>
                <w:lang w:val="en-US"/>
              </w:rPr>
            </w:pPr>
            <w:r w:rsidRPr="00D53EC4">
              <w:rPr>
                <w:noProof/>
                <w:sz w:val="20"/>
                <w:szCs w:val="20"/>
                <w:lang w:val="en-US"/>
              </w:rPr>
              <w:t>Actively listens</w:t>
            </w:r>
          </w:p>
          <w:p w14:paraId="2D01A98D" w14:textId="77777777" w:rsidR="008B1CB4" w:rsidRPr="00D53EC4" w:rsidRDefault="008B1CB4" w:rsidP="008B1CB4">
            <w:pPr>
              <w:pStyle w:val="ListParagraph"/>
              <w:numPr>
                <w:ilvl w:val="0"/>
                <w:numId w:val="4"/>
              </w:numPr>
              <w:rPr>
                <w:noProof/>
                <w:sz w:val="20"/>
                <w:szCs w:val="20"/>
                <w:lang w:val="en-US"/>
              </w:rPr>
            </w:pPr>
            <w:r w:rsidRPr="00D53EC4">
              <w:rPr>
                <w:noProof/>
                <w:sz w:val="20"/>
                <w:szCs w:val="20"/>
                <w:lang w:val="en-US"/>
              </w:rPr>
              <w:t>Recognises different po</w:t>
            </w:r>
            <w:r>
              <w:rPr>
                <w:noProof/>
                <w:sz w:val="20"/>
                <w:szCs w:val="20"/>
                <w:lang w:val="en-US"/>
              </w:rPr>
              <w:t>i</w:t>
            </w:r>
            <w:r w:rsidRPr="00D53EC4">
              <w:rPr>
                <w:noProof/>
                <w:sz w:val="20"/>
                <w:szCs w:val="20"/>
                <w:lang w:val="en-US"/>
              </w:rPr>
              <w:t>nts of view</w:t>
            </w:r>
          </w:p>
          <w:p w14:paraId="33D254F9" w14:textId="77777777" w:rsidR="008B1CB4" w:rsidRPr="00D53EC4" w:rsidRDefault="008B1CB4" w:rsidP="008B1CB4">
            <w:pPr>
              <w:pStyle w:val="ListParagraph"/>
              <w:numPr>
                <w:ilvl w:val="0"/>
                <w:numId w:val="4"/>
              </w:numPr>
              <w:rPr>
                <w:noProof/>
                <w:sz w:val="20"/>
                <w:szCs w:val="20"/>
                <w:lang w:val="en-US"/>
              </w:rPr>
            </w:pPr>
            <w:r w:rsidRPr="00D53EC4">
              <w:rPr>
                <w:noProof/>
                <w:sz w:val="20"/>
                <w:szCs w:val="20"/>
                <w:lang w:val="en-US"/>
              </w:rPr>
              <w:t>Shares ideas</w:t>
            </w:r>
          </w:p>
          <w:p w14:paraId="2712AAA0" w14:textId="77777777" w:rsidR="008B1CB4" w:rsidRPr="00D53EC4" w:rsidRDefault="008B1CB4" w:rsidP="008B1CB4">
            <w:pPr>
              <w:pStyle w:val="ListParagraph"/>
              <w:numPr>
                <w:ilvl w:val="0"/>
                <w:numId w:val="4"/>
              </w:numPr>
              <w:rPr>
                <w:noProof/>
                <w:sz w:val="20"/>
                <w:szCs w:val="20"/>
                <w:lang w:val="en-US"/>
              </w:rPr>
            </w:pPr>
            <w:r w:rsidRPr="00D53EC4">
              <w:rPr>
                <w:noProof/>
                <w:sz w:val="20"/>
                <w:szCs w:val="20"/>
                <w:lang w:val="en-US"/>
              </w:rPr>
              <w:t>Negotiates with others</w:t>
            </w:r>
          </w:p>
          <w:p w14:paraId="1228919F" w14:textId="34572789" w:rsidR="008B1CB4" w:rsidRDefault="008B1CB4" w:rsidP="008B1CB4">
            <w:pPr>
              <w:pStyle w:val="ListParagraph"/>
              <w:numPr>
                <w:ilvl w:val="0"/>
                <w:numId w:val="4"/>
              </w:numPr>
              <w:rPr>
                <w:noProof/>
                <w:sz w:val="20"/>
                <w:szCs w:val="20"/>
                <w:lang w:val="en-US"/>
              </w:rPr>
            </w:pPr>
            <w:r w:rsidRPr="00D53EC4">
              <w:rPr>
                <w:noProof/>
                <w:sz w:val="20"/>
                <w:szCs w:val="20"/>
                <w:lang w:val="en-US"/>
              </w:rPr>
              <w:t>Can take on d</w:t>
            </w:r>
            <w:r w:rsidR="000862F2">
              <w:rPr>
                <w:noProof/>
                <w:sz w:val="20"/>
                <w:szCs w:val="20"/>
                <w:lang w:val="en-US"/>
              </w:rPr>
              <w:t>i</w:t>
            </w:r>
            <w:r w:rsidRPr="00D53EC4">
              <w:rPr>
                <w:noProof/>
                <w:sz w:val="20"/>
                <w:szCs w:val="20"/>
                <w:lang w:val="en-US"/>
              </w:rPr>
              <w:t>fferent roles in different situations</w:t>
            </w:r>
          </w:p>
          <w:p w14:paraId="39673DE7" w14:textId="77777777" w:rsidR="008B1CB4" w:rsidRPr="00F353F5" w:rsidRDefault="008B1CB4" w:rsidP="008B1CB4">
            <w:pPr>
              <w:pStyle w:val="ListParagraph"/>
              <w:numPr>
                <w:ilvl w:val="0"/>
                <w:numId w:val="4"/>
              </w:numPr>
              <w:rPr>
                <w:noProof/>
                <w:sz w:val="20"/>
                <w:szCs w:val="20"/>
                <w:lang w:val="en-US"/>
              </w:rPr>
            </w:pPr>
            <w:r w:rsidRPr="00F353F5">
              <w:rPr>
                <w:noProof/>
                <w:sz w:val="20"/>
                <w:szCs w:val="20"/>
                <w:lang w:val="en-US"/>
              </w:rPr>
              <w:t>Can work with others to come up with new ideas.</w:t>
            </w:r>
          </w:p>
        </w:tc>
        <w:tc>
          <w:tcPr>
            <w:tcW w:w="4550" w:type="dxa"/>
            <w:vMerge/>
          </w:tcPr>
          <w:p w14:paraId="48BEA926" w14:textId="77777777" w:rsidR="008B1CB4" w:rsidRPr="00036C9E" w:rsidRDefault="008B1CB4" w:rsidP="00E3678F">
            <w:pPr>
              <w:rPr>
                <w:b/>
                <w:noProof/>
                <w:lang w:val="en-US"/>
              </w:rPr>
            </w:pPr>
          </w:p>
        </w:tc>
      </w:tr>
      <w:tr w:rsidR="008B1CB4" w:rsidRPr="00036C9E" w14:paraId="0FA817CB" w14:textId="77777777" w:rsidTr="00E3678F">
        <w:trPr>
          <w:trHeight w:val="1897"/>
        </w:trPr>
        <w:tc>
          <w:tcPr>
            <w:tcW w:w="4816" w:type="dxa"/>
            <w:shd w:val="clear" w:color="auto" w:fill="DAEEF3" w:themeFill="accent5" w:themeFillTint="33"/>
          </w:tcPr>
          <w:p w14:paraId="29BC52F3" w14:textId="77777777" w:rsidR="008B1CB4" w:rsidRPr="004A30D4" w:rsidRDefault="008B1CB4" w:rsidP="00E3678F">
            <w:pPr>
              <w:rPr>
                <w:b/>
                <w:noProof/>
                <w:color w:val="215868" w:themeColor="accent5" w:themeShade="80"/>
                <w:sz w:val="22"/>
                <w:szCs w:val="22"/>
                <w:lang w:val="en-US"/>
              </w:rPr>
            </w:pPr>
            <w:r>
              <w:rPr>
                <w:b/>
                <w:noProof/>
                <w:color w:val="31849B" w:themeColor="accent5" w:themeShade="BF"/>
                <w:sz w:val="22"/>
                <w:szCs w:val="22"/>
                <w:lang w:val="en-US"/>
              </w:rPr>
              <w:t>C</w:t>
            </w:r>
            <w:r w:rsidRPr="004A30D4">
              <w:rPr>
                <w:b/>
                <w:noProof/>
                <w:color w:val="31849B" w:themeColor="accent5" w:themeShade="BF"/>
                <w:sz w:val="22"/>
                <w:szCs w:val="22"/>
                <w:lang w:val="en-US"/>
              </w:rPr>
              <w:t>ontributing</w:t>
            </w:r>
          </w:p>
          <w:p w14:paraId="38C7061A" w14:textId="77777777" w:rsidR="008B1CB4" w:rsidRPr="00D53EC4" w:rsidRDefault="008B1CB4" w:rsidP="008B1CB4">
            <w:pPr>
              <w:pStyle w:val="ListParagraph"/>
              <w:numPr>
                <w:ilvl w:val="0"/>
                <w:numId w:val="5"/>
              </w:numPr>
              <w:rPr>
                <w:noProof/>
                <w:sz w:val="20"/>
                <w:szCs w:val="20"/>
                <w:lang w:val="en-US"/>
              </w:rPr>
            </w:pPr>
            <w:r w:rsidRPr="00D53EC4">
              <w:rPr>
                <w:noProof/>
                <w:sz w:val="20"/>
                <w:szCs w:val="20"/>
                <w:lang w:val="en-US"/>
              </w:rPr>
              <w:t>Contributes appropriately as a group member</w:t>
            </w:r>
          </w:p>
          <w:p w14:paraId="4641D468" w14:textId="77777777" w:rsidR="008B1CB4" w:rsidRPr="00D53EC4" w:rsidRDefault="008B1CB4" w:rsidP="008B1CB4">
            <w:pPr>
              <w:pStyle w:val="ListParagraph"/>
              <w:numPr>
                <w:ilvl w:val="0"/>
                <w:numId w:val="5"/>
              </w:numPr>
              <w:rPr>
                <w:noProof/>
                <w:sz w:val="20"/>
                <w:szCs w:val="20"/>
                <w:lang w:val="en-US"/>
              </w:rPr>
            </w:pPr>
            <w:r w:rsidRPr="00D53EC4">
              <w:rPr>
                <w:noProof/>
                <w:sz w:val="20"/>
                <w:szCs w:val="20"/>
                <w:lang w:val="en-US"/>
              </w:rPr>
              <w:t>Makes considered choices</w:t>
            </w:r>
          </w:p>
          <w:p w14:paraId="667E8620" w14:textId="0E9494EE" w:rsidR="008B1CB4" w:rsidRDefault="008B1CB4" w:rsidP="008B1CB4">
            <w:pPr>
              <w:pStyle w:val="ListParagraph"/>
              <w:numPr>
                <w:ilvl w:val="0"/>
                <w:numId w:val="5"/>
              </w:numPr>
              <w:rPr>
                <w:noProof/>
                <w:sz w:val="20"/>
                <w:szCs w:val="20"/>
                <w:lang w:val="en-US"/>
              </w:rPr>
            </w:pPr>
            <w:r w:rsidRPr="00D53EC4">
              <w:rPr>
                <w:noProof/>
                <w:sz w:val="20"/>
                <w:szCs w:val="20"/>
                <w:lang w:val="en-US"/>
              </w:rPr>
              <w:t>Creates opportu</w:t>
            </w:r>
            <w:r w:rsidR="000862F2">
              <w:rPr>
                <w:noProof/>
                <w:sz w:val="20"/>
                <w:szCs w:val="20"/>
                <w:lang w:val="en-US"/>
              </w:rPr>
              <w:t>n</w:t>
            </w:r>
            <w:r w:rsidRPr="00D53EC4">
              <w:rPr>
                <w:noProof/>
                <w:sz w:val="20"/>
                <w:szCs w:val="20"/>
                <w:lang w:val="en-US"/>
              </w:rPr>
              <w:t>ities for others in the group</w:t>
            </w:r>
          </w:p>
          <w:p w14:paraId="1EEC6C7E" w14:textId="77777777" w:rsidR="008B1CB4" w:rsidRPr="00F353F5" w:rsidRDefault="008B1CB4" w:rsidP="008B1CB4">
            <w:pPr>
              <w:pStyle w:val="ListParagraph"/>
              <w:numPr>
                <w:ilvl w:val="0"/>
                <w:numId w:val="5"/>
              </w:numPr>
              <w:rPr>
                <w:noProof/>
                <w:sz w:val="20"/>
                <w:szCs w:val="20"/>
                <w:lang w:val="en-US"/>
              </w:rPr>
            </w:pPr>
            <w:r w:rsidRPr="00F353F5">
              <w:rPr>
                <w:noProof/>
                <w:sz w:val="20"/>
                <w:szCs w:val="20"/>
                <w:lang w:val="en-US"/>
              </w:rPr>
              <w:t xml:space="preserve">Helps make the classroom and the school </w:t>
            </w:r>
            <w:r>
              <w:rPr>
                <w:noProof/>
                <w:sz w:val="20"/>
                <w:szCs w:val="20"/>
                <w:lang w:val="en-US"/>
              </w:rPr>
              <w:br/>
            </w:r>
            <w:r w:rsidRPr="00F353F5">
              <w:rPr>
                <w:noProof/>
                <w:sz w:val="20"/>
                <w:szCs w:val="20"/>
                <w:lang w:val="en-US"/>
              </w:rPr>
              <w:t>a better place for others.</w:t>
            </w:r>
          </w:p>
        </w:tc>
        <w:tc>
          <w:tcPr>
            <w:tcW w:w="4550" w:type="dxa"/>
            <w:vMerge/>
          </w:tcPr>
          <w:p w14:paraId="6F0AE2B4" w14:textId="77777777" w:rsidR="008B1CB4" w:rsidRPr="00036C9E" w:rsidRDefault="008B1CB4" w:rsidP="00E3678F">
            <w:pPr>
              <w:rPr>
                <w:b/>
                <w:noProof/>
                <w:lang w:val="en-US"/>
              </w:rPr>
            </w:pPr>
          </w:p>
        </w:tc>
      </w:tr>
    </w:tbl>
    <w:p w14:paraId="3EA578B9" w14:textId="77777777" w:rsidR="00154A32" w:rsidRDefault="00154A32"/>
    <w:sectPr w:rsidR="00154A32" w:rsidSect="008B1CB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343D" w14:textId="77777777" w:rsidR="00504983" w:rsidRDefault="00504983" w:rsidP="00FB4B71">
      <w:r>
        <w:separator/>
      </w:r>
    </w:p>
  </w:endnote>
  <w:endnote w:type="continuationSeparator" w:id="0">
    <w:p w14:paraId="6BE5B2F9" w14:textId="77777777" w:rsidR="00504983" w:rsidRDefault="00504983" w:rsidP="00FB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F8B7" w14:textId="77777777" w:rsidR="00BA1DBE" w:rsidRDefault="00BA1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102A" w14:textId="5B3F1108" w:rsidR="00FB4B71" w:rsidRPr="00BA1DBE" w:rsidRDefault="00BA1DBE" w:rsidP="00BA1DBE">
    <w:pPr>
      <w:pStyle w:val="Footer"/>
      <w:jc w:val="right"/>
      <w:rPr>
        <w:rFonts w:cs="Times New Roman (Body CS)"/>
        <w:color w:val="31849B" w:themeColor="accent5" w:themeShade="BF"/>
        <w:sz w:val="20"/>
      </w:rPr>
    </w:pPr>
    <w:r w:rsidRPr="00BA1DBE">
      <w:rPr>
        <w:rFonts w:cs="Times New Roman (Body CS)"/>
        <w:color w:val="31849B" w:themeColor="accent5" w:themeShade="BF"/>
        <w:sz w:val="20"/>
      </w:rPr>
      <w:t xml:space="preserve">Accessed from Assessment Online website: </w:t>
    </w:r>
    <w:r w:rsidRPr="00BA1DBE">
      <w:rPr>
        <w:rFonts w:cs="Times New Roman (Body CS)"/>
        <w:color w:val="31849B" w:themeColor="accent5" w:themeShade="BF"/>
        <w:sz w:val="20"/>
      </w:rPr>
      <w:t>http://www</w:t>
    </w:r>
    <w:r w:rsidRPr="00BA1DBE">
      <w:rPr>
        <w:rFonts w:cs="Times New Roman (Body CS)"/>
        <w:color w:val="31849B" w:themeColor="accent5" w:themeShade="BF"/>
        <w:sz w:val="20"/>
      </w:rPr>
      <w:t>.</w:t>
    </w:r>
    <w:r w:rsidRPr="00BA1DBE">
      <w:rPr>
        <w:rFonts w:cs="Times New Roman (Body CS)"/>
        <w:color w:val="31849B" w:themeColor="accent5" w:themeShade="BF"/>
        <w:sz w:val="20"/>
      </w:rPr>
      <w:t>assessment.tki.org.nz</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833E" w14:textId="77777777" w:rsidR="00BA1DBE" w:rsidRDefault="00BA1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B9CAB" w14:textId="77777777" w:rsidR="00504983" w:rsidRDefault="00504983" w:rsidP="00FB4B71">
      <w:r>
        <w:separator/>
      </w:r>
    </w:p>
  </w:footnote>
  <w:footnote w:type="continuationSeparator" w:id="0">
    <w:p w14:paraId="49711DD8" w14:textId="77777777" w:rsidR="00504983" w:rsidRDefault="00504983" w:rsidP="00FB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E2B1" w14:textId="77777777" w:rsidR="00BA1DBE" w:rsidRDefault="00BA1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0717" w14:textId="77777777" w:rsidR="00BA1DBE" w:rsidRDefault="00BA1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26C6" w14:textId="77777777" w:rsidR="00BA1DBE" w:rsidRDefault="00BA1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1FE3"/>
    <w:multiLevelType w:val="hybridMultilevel"/>
    <w:tmpl w:val="0D5CF5B4"/>
    <w:lvl w:ilvl="0" w:tplc="6674E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83B91"/>
    <w:multiLevelType w:val="hybridMultilevel"/>
    <w:tmpl w:val="B0F2AC9C"/>
    <w:lvl w:ilvl="0" w:tplc="99921C9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A680B"/>
    <w:multiLevelType w:val="hybridMultilevel"/>
    <w:tmpl w:val="9842A8B4"/>
    <w:lvl w:ilvl="0" w:tplc="6674E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432F9"/>
    <w:multiLevelType w:val="hybridMultilevel"/>
    <w:tmpl w:val="84F67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52484"/>
    <w:multiLevelType w:val="hybridMultilevel"/>
    <w:tmpl w:val="39668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A51D76"/>
    <w:multiLevelType w:val="hybridMultilevel"/>
    <w:tmpl w:val="BBFA12E6"/>
    <w:lvl w:ilvl="0" w:tplc="6674E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C3C7B"/>
    <w:multiLevelType w:val="hybridMultilevel"/>
    <w:tmpl w:val="0666F8EC"/>
    <w:lvl w:ilvl="0" w:tplc="6674E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D0735"/>
    <w:multiLevelType w:val="hybridMultilevel"/>
    <w:tmpl w:val="4D3A1654"/>
    <w:lvl w:ilvl="0" w:tplc="6674E9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9449F"/>
    <w:multiLevelType w:val="hybridMultilevel"/>
    <w:tmpl w:val="775EA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4"/>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B4"/>
    <w:rsid w:val="000862F2"/>
    <w:rsid w:val="00154A32"/>
    <w:rsid w:val="00504983"/>
    <w:rsid w:val="0071506E"/>
    <w:rsid w:val="008B1CB4"/>
    <w:rsid w:val="00A378E1"/>
    <w:rsid w:val="00A97A0C"/>
    <w:rsid w:val="00AA716C"/>
    <w:rsid w:val="00B92E20"/>
    <w:rsid w:val="00BA1DBE"/>
    <w:rsid w:val="00D954EF"/>
    <w:rsid w:val="00DF5ECD"/>
    <w:rsid w:val="00EC69A7"/>
    <w:rsid w:val="00F3532B"/>
    <w:rsid w:val="00FB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452D0"/>
  <w15:docId w15:val="{306C6BF9-E08D-7648-93C1-1150252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CB4"/>
    <w:rPr>
      <w:rFonts w:ascii="Arial" w:hAnsi="Arial"/>
      <w:lang w:val="en-AU"/>
    </w:rPr>
  </w:style>
  <w:style w:type="paragraph" w:styleId="Heading1">
    <w:name w:val="heading 1"/>
    <w:basedOn w:val="Heading2"/>
    <w:next w:val="Normal"/>
    <w:link w:val="Heading1Char"/>
    <w:uiPriority w:val="9"/>
    <w:qFormat/>
    <w:rsid w:val="008B1CB4"/>
    <w:pPr>
      <w:outlineLvl w:val="0"/>
    </w:pPr>
    <w:rPr>
      <w:rFonts w:ascii="Arial" w:hAnsi="Arial"/>
      <w:noProof/>
      <w:color w:val="31849B" w:themeColor="accent5" w:themeShade="BF"/>
      <w:sz w:val="32"/>
      <w:lang w:val="en-US"/>
    </w:rPr>
  </w:style>
  <w:style w:type="paragraph" w:styleId="Heading2">
    <w:name w:val="heading 2"/>
    <w:basedOn w:val="Normal"/>
    <w:next w:val="Normal"/>
    <w:link w:val="Heading2Char"/>
    <w:uiPriority w:val="9"/>
    <w:unhideWhenUsed/>
    <w:qFormat/>
    <w:rsid w:val="008B1CB4"/>
    <w:pPr>
      <w:keepNext/>
      <w:keepLines/>
      <w:spacing w:before="120" w:after="120"/>
      <w:outlineLvl w:val="1"/>
    </w:pPr>
    <w:rPr>
      <w:rFonts w:asciiTheme="majorHAnsi" w:eastAsiaTheme="majorEastAsia" w:hAnsiTheme="majorHAnsi" w:cstheme="majorBidi"/>
      <w:b/>
      <w:bCs/>
      <w:color w:val="4BACC6" w:themeColor="accent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CB4"/>
    <w:rPr>
      <w:rFonts w:ascii="Arial" w:eastAsiaTheme="majorEastAsia" w:hAnsi="Arial" w:cstheme="majorBidi"/>
      <w:b/>
      <w:bCs/>
      <w:noProof/>
      <w:color w:val="31849B" w:themeColor="accent5" w:themeShade="BF"/>
      <w:sz w:val="32"/>
      <w:szCs w:val="26"/>
    </w:rPr>
  </w:style>
  <w:style w:type="character" w:customStyle="1" w:styleId="Heading2Char">
    <w:name w:val="Heading 2 Char"/>
    <w:basedOn w:val="DefaultParagraphFont"/>
    <w:link w:val="Heading2"/>
    <w:uiPriority w:val="9"/>
    <w:rsid w:val="008B1CB4"/>
    <w:rPr>
      <w:rFonts w:asciiTheme="majorHAnsi" w:eastAsiaTheme="majorEastAsia" w:hAnsiTheme="majorHAnsi" w:cstheme="majorBidi"/>
      <w:b/>
      <w:bCs/>
      <w:color w:val="4BACC6" w:themeColor="accent5"/>
      <w:sz w:val="28"/>
      <w:szCs w:val="26"/>
      <w:lang w:val="en-AU"/>
    </w:rPr>
  </w:style>
  <w:style w:type="character" w:styleId="Hyperlink">
    <w:name w:val="Hyperlink"/>
    <w:basedOn w:val="DefaultParagraphFont"/>
    <w:uiPriority w:val="99"/>
    <w:unhideWhenUsed/>
    <w:rsid w:val="008B1CB4"/>
    <w:rPr>
      <w:color w:val="0000FF"/>
      <w:u w:val="single"/>
    </w:rPr>
  </w:style>
  <w:style w:type="table" w:styleId="TableGrid">
    <w:name w:val="Table Grid"/>
    <w:basedOn w:val="TableNormal"/>
    <w:rsid w:val="008B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B4"/>
    <w:pPr>
      <w:ind w:left="720"/>
      <w:contextualSpacing/>
    </w:pPr>
  </w:style>
  <w:style w:type="paragraph" w:styleId="BalloonText">
    <w:name w:val="Balloon Text"/>
    <w:basedOn w:val="Normal"/>
    <w:link w:val="BalloonTextChar"/>
    <w:uiPriority w:val="99"/>
    <w:semiHidden/>
    <w:unhideWhenUsed/>
    <w:rsid w:val="0071506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06E"/>
    <w:rPr>
      <w:rFonts w:ascii="Times New Roman" w:hAnsi="Times New Roman" w:cs="Times New Roman"/>
      <w:sz w:val="18"/>
      <w:szCs w:val="18"/>
      <w:lang w:val="en-AU"/>
    </w:rPr>
  </w:style>
  <w:style w:type="paragraph" w:styleId="Header">
    <w:name w:val="header"/>
    <w:basedOn w:val="Normal"/>
    <w:link w:val="HeaderChar"/>
    <w:uiPriority w:val="99"/>
    <w:unhideWhenUsed/>
    <w:rsid w:val="00FB4B71"/>
    <w:pPr>
      <w:tabs>
        <w:tab w:val="center" w:pos="4680"/>
        <w:tab w:val="right" w:pos="9360"/>
      </w:tabs>
    </w:pPr>
  </w:style>
  <w:style w:type="character" w:customStyle="1" w:styleId="HeaderChar">
    <w:name w:val="Header Char"/>
    <w:basedOn w:val="DefaultParagraphFont"/>
    <w:link w:val="Header"/>
    <w:uiPriority w:val="99"/>
    <w:rsid w:val="00FB4B71"/>
    <w:rPr>
      <w:rFonts w:ascii="Arial" w:hAnsi="Arial"/>
      <w:lang w:val="en-AU"/>
    </w:rPr>
  </w:style>
  <w:style w:type="paragraph" w:styleId="Footer">
    <w:name w:val="footer"/>
    <w:basedOn w:val="Normal"/>
    <w:link w:val="FooterChar"/>
    <w:uiPriority w:val="99"/>
    <w:unhideWhenUsed/>
    <w:rsid w:val="00FB4B71"/>
    <w:pPr>
      <w:tabs>
        <w:tab w:val="center" w:pos="4680"/>
        <w:tab w:val="right" w:pos="9360"/>
      </w:tabs>
    </w:pPr>
  </w:style>
  <w:style w:type="character" w:customStyle="1" w:styleId="FooterChar">
    <w:name w:val="Footer Char"/>
    <w:basedOn w:val="DefaultParagraphFont"/>
    <w:link w:val="Footer"/>
    <w:uiPriority w:val="99"/>
    <w:rsid w:val="00FB4B71"/>
    <w:rPr>
      <w:rFonts w:ascii="Arial" w:hAnsi="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DLB</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Barton</dc:creator>
  <cp:lastModifiedBy>Brenda Crozier</cp:lastModifiedBy>
  <cp:revision>3</cp:revision>
  <cp:lastPrinted>2019-03-28T23:37:00Z</cp:lastPrinted>
  <dcterms:created xsi:type="dcterms:W3CDTF">2019-03-28T23:37:00Z</dcterms:created>
  <dcterms:modified xsi:type="dcterms:W3CDTF">2019-03-28T23:52:00Z</dcterms:modified>
</cp:coreProperties>
</file>