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27" w:rsidRDefault="000842EF">
      <w:r>
        <w:rPr>
          <w:rFonts w:ascii="Open Sans" w:hAnsi="Open Sans"/>
          <w:noProof/>
          <w:color w:val="64C9EA"/>
          <w:sz w:val="23"/>
          <w:szCs w:val="23"/>
          <w:lang w:eastAsia="en-N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561080" cy="3400425"/>
            <wp:effectExtent l="19050" t="0" r="1270" b="0"/>
            <wp:wrapTight wrapText="bothSides">
              <wp:wrapPolygon edited="0">
                <wp:start x="-116" y="0"/>
                <wp:lineTo x="-116" y="21539"/>
                <wp:lineTo x="21608" y="21539"/>
                <wp:lineTo x="21608" y="0"/>
                <wp:lineTo x="-116" y="0"/>
              </wp:wrapPolygon>
            </wp:wrapTight>
            <wp:docPr id="5" name="Picture 5" descr="http://urbanwarfit.com/wp-content/uploads/2012/03/kids-at-work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rbanwarfit.com/wp-content/uploads/2012/03/kids-at-work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7C6C" w:rsidRPr="005424FE" w:rsidRDefault="00906227" w:rsidP="00906227">
      <w:pPr>
        <w:widowControl w:val="0"/>
        <w:spacing w:line="249" w:lineRule="auto"/>
        <w:rPr>
          <w:b/>
          <w:bCs/>
          <w:color w:val="73264D"/>
          <w:sz w:val="60"/>
          <w:szCs w:val="60"/>
        </w:rPr>
      </w:pPr>
      <w:r w:rsidRPr="005424FE">
        <w:rPr>
          <w:b/>
          <w:bCs/>
          <w:color w:val="73264D"/>
          <w:sz w:val="60"/>
          <w:szCs w:val="60"/>
        </w:rPr>
        <w:t>Room 12 are great learner</w:t>
      </w:r>
      <w:r w:rsidR="009C7C6C" w:rsidRPr="005424FE">
        <w:rPr>
          <w:b/>
          <w:bCs/>
          <w:color w:val="73264D"/>
          <w:sz w:val="60"/>
          <w:szCs w:val="60"/>
        </w:rPr>
        <w:t>s</w:t>
      </w:r>
      <w:r w:rsidRPr="005424FE">
        <w:rPr>
          <w:b/>
          <w:bCs/>
          <w:color w:val="73264D"/>
          <w:sz w:val="60"/>
          <w:szCs w:val="60"/>
        </w:rPr>
        <w:t xml:space="preserve">. </w:t>
      </w:r>
    </w:p>
    <w:p w:rsidR="009C7C6C" w:rsidRPr="005424FE" w:rsidRDefault="00906227" w:rsidP="00906227">
      <w:pPr>
        <w:widowControl w:val="0"/>
        <w:spacing w:line="249" w:lineRule="auto"/>
        <w:rPr>
          <w:b/>
          <w:bCs/>
          <w:color w:val="73264D"/>
          <w:sz w:val="60"/>
          <w:szCs w:val="60"/>
        </w:rPr>
      </w:pPr>
      <w:r w:rsidRPr="005424FE">
        <w:rPr>
          <w:b/>
          <w:bCs/>
          <w:color w:val="73264D"/>
          <w:sz w:val="60"/>
          <w:szCs w:val="60"/>
        </w:rPr>
        <w:t xml:space="preserve">To be a great learner </w:t>
      </w:r>
      <w:r w:rsidR="00BE54E6">
        <w:rPr>
          <w:b/>
          <w:bCs/>
          <w:color w:val="73264D"/>
          <w:sz w:val="60"/>
          <w:szCs w:val="60"/>
        </w:rPr>
        <w:t>you</w:t>
      </w:r>
      <w:r w:rsidRPr="005424FE">
        <w:rPr>
          <w:b/>
          <w:bCs/>
          <w:color w:val="73264D"/>
          <w:sz w:val="60"/>
          <w:szCs w:val="60"/>
        </w:rPr>
        <w:t xml:space="preserve"> need to:</w:t>
      </w:r>
    </w:p>
    <w:p w:rsidR="005424FE" w:rsidRDefault="005424FE" w:rsidP="00906227">
      <w:pPr>
        <w:widowControl w:val="0"/>
        <w:spacing w:line="249" w:lineRule="auto"/>
        <w:rPr>
          <w:b/>
          <w:bCs/>
          <w:sz w:val="56"/>
          <w:szCs w:val="56"/>
        </w:rPr>
      </w:pPr>
    </w:p>
    <w:p w:rsidR="00906227" w:rsidRPr="005424FE" w:rsidRDefault="00906227" w:rsidP="00906227">
      <w:pPr>
        <w:widowControl w:val="0"/>
        <w:spacing w:line="249" w:lineRule="auto"/>
        <w:rPr>
          <w:b/>
          <w:bCs/>
          <w:sz w:val="56"/>
          <w:szCs w:val="56"/>
        </w:rPr>
      </w:pPr>
      <w:r w:rsidRPr="005424FE">
        <w:rPr>
          <w:b/>
          <w:bCs/>
          <w:sz w:val="56"/>
          <w:szCs w:val="56"/>
        </w:rPr>
        <w:t>Believe in yourself—you can do it</w:t>
      </w:r>
      <w:r w:rsidR="005424FE" w:rsidRPr="005424FE">
        <w:rPr>
          <w:b/>
          <w:bCs/>
          <w:sz w:val="56"/>
          <w:szCs w:val="56"/>
        </w:rPr>
        <w:t>.</w:t>
      </w:r>
    </w:p>
    <w:p w:rsidR="00906227" w:rsidRPr="005424FE" w:rsidRDefault="00906227" w:rsidP="00906227">
      <w:pPr>
        <w:widowControl w:val="0"/>
        <w:spacing w:line="249" w:lineRule="auto"/>
        <w:rPr>
          <w:b/>
          <w:bCs/>
          <w:sz w:val="56"/>
          <w:szCs w:val="56"/>
        </w:rPr>
      </w:pPr>
      <w:r w:rsidRPr="005424FE">
        <w:rPr>
          <w:b/>
          <w:bCs/>
          <w:sz w:val="56"/>
          <w:szCs w:val="56"/>
        </w:rPr>
        <w:t xml:space="preserve">Ask for support if </w:t>
      </w:r>
      <w:r w:rsidR="005424FE">
        <w:rPr>
          <w:b/>
          <w:bCs/>
          <w:sz w:val="56"/>
          <w:szCs w:val="56"/>
        </w:rPr>
        <w:t>you need it</w:t>
      </w:r>
      <w:r w:rsidR="005424FE" w:rsidRPr="005424FE">
        <w:rPr>
          <w:b/>
          <w:bCs/>
          <w:sz w:val="56"/>
          <w:szCs w:val="56"/>
        </w:rPr>
        <w:t>.</w:t>
      </w:r>
    </w:p>
    <w:p w:rsidR="00906227" w:rsidRPr="005424FE" w:rsidRDefault="005424FE" w:rsidP="00906227">
      <w:pPr>
        <w:widowControl w:val="0"/>
        <w:ind w:left="567" w:hanging="567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4813300</wp:posOffset>
            </wp:positionH>
            <wp:positionV relativeFrom="paragraph">
              <wp:posOffset>522605</wp:posOffset>
            </wp:positionV>
            <wp:extent cx="1454150" cy="2489200"/>
            <wp:effectExtent l="19050" t="0" r="0" b="0"/>
            <wp:wrapTight wrapText="bothSides">
              <wp:wrapPolygon edited="0">
                <wp:start x="-283" y="0"/>
                <wp:lineTo x="-283" y="21490"/>
                <wp:lineTo x="21506" y="21490"/>
                <wp:lineTo x="21506" y="0"/>
                <wp:lineTo x="-283" y="0"/>
              </wp:wrapPolygon>
            </wp:wrapTight>
            <wp:docPr id="1" name="Picture 1" descr="kidsa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atwo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42EF" w:rsidRPr="005424FE">
        <w:rPr>
          <w:b/>
          <w:bCs/>
          <w:sz w:val="56"/>
          <w:szCs w:val="56"/>
        </w:rPr>
        <w:t>Know that learning is a journey</w:t>
      </w:r>
      <w:r w:rsidRPr="005424FE">
        <w:rPr>
          <w:b/>
          <w:bCs/>
          <w:sz w:val="56"/>
          <w:szCs w:val="56"/>
        </w:rPr>
        <w:t>.</w:t>
      </w:r>
    </w:p>
    <w:p w:rsidR="00906227" w:rsidRPr="005424FE" w:rsidRDefault="00906227" w:rsidP="00906227">
      <w:pPr>
        <w:widowControl w:val="0"/>
        <w:rPr>
          <w:b/>
          <w:bCs/>
          <w:sz w:val="56"/>
          <w:szCs w:val="56"/>
        </w:rPr>
      </w:pPr>
      <w:r w:rsidRPr="005424FE">
        <w:rPr>
          <w:b/>
          <w:bCs/>
          <w:sz w:val="56"/>
          <w:szCs w:val="56"/>
        </w:rPr>
        <w:t>Stay</w:t>
      </w:r>
      <w:r w:rsidR="000842EF" w:rsidRPr="005424FE">
        <w:rPr>
          <w:b/>
          <w:bCs/>
          <w:sz w:val="56"/>
          <w:szCs w:val="56"/>
        </w:rPr>
        <w:t xml:space="preserve"> focussed</w:t>
      </w:r>
      <w:r w:rsidR="005424FE" w:rsidRPr="005424FE">
        <w:rPr>
          <w:b/>
          <w:bCs/>
          <w:sz w:val="56"/>
          <w:szCs w:val="56"/>
        </w:rPr>
        <w:t>.</w:t>
      </w:r>
    </w:p>
    <w:p w:rsidR="009C7C6C" w:rsidRPr="005424FE" w:rsidRDefault="00906227" w:rsidP="00906227">
      <w:pPr>
        <w:widowControl w:val="0"/>
        <w:rPr>
          <w:b/>
          <w:bCs/>
          <w:sz w:val="56"/>
          <w:szCs w:val="56"/>
        </w:rPr>
      </w:pPr>
      <w:r w:rsidRPr="005424FE">
        <w:rPr>
          <w:b/>
          <w:bCs/>
          <w:sz w:val="56"/>
          <w:szCs w:val="56"/>
        </w:rPr>
        <w:t>Reflect on learning</w:t>
      </w:r>
      <w:r w:rsidR="005424FE" w:rsidRPr="005424FE">
        <w:rPr>
          <w:b/>
          <w:bCs/>
          <w:sz w:val="56"/>
          <w:szCs w:val="56"/>
        </w:rPr>
        <w:t>.</w:t>
      </w:r>
      <w:r w:rsidRPr="005424FE">
        <w:rPr>
          <w:b/>
          <w:bCs/>
          <w:sz w:val="56"/>
          <w:szCs w:val="56"/>
        </w:rPr>
        <w:t xml:space="preserve"> </w:t>
      </w:r>
    </w:p>
    <w:p w:rsidR="00906227" w:rsidRPr="005424FE" w:rsidRDefault="009C7C6C" w:rsidP="00906227">
      <w:pPr>
        <w:widowControl w:val="0"/>
        <w:rPr>
          <w:b/>
          <w:bCs/>
          <w:sz w:val="56"/>
          <w:szCs w:val="56"/>
        </w:rPr>
      </w:pPr>
      <w:r w:rsidRPr="005424FE">
        <w:rPr>
          <w:b/>
          <w:bCs/>
          <w:sz w:val="56"/>
          <w:szCs w:val="56"/>
        </w:rPr>
        <w:t xml:space="preserve">Manage </w:t>
      </w:r>
      <w:r w:rsidR="005424FE" w:rsidRPr="005424FE">
        <w:rPr>
          <w:b/>
          <w:bCs/>
          <w:sz w:val="56"/>
          <w:szCs w:val="56"/>
        </w:rPr>
        <w:t>your</w:t>
      </w:r>
      <w:r w:rsidRPr="005424FE">
        <w:rPr>
          <w:b/>
          <w:bCs/>
          <w:sz w:val="56"/>
          <w:szCs w:val="56"/>
        </w:rPr>
        <w:t>s</w:t>
      </w:r>
      <w:r w:rsidR="005424FE" w:rsidRPr="005424FE">
        <w:rPr>
          <w:b/>
          <w:bCs/>
          <w:sz w:val="56"/>
          <w:szCs w:val="56"/>
        </w:rPr>
        <w:t>elf – y</w:t>
      </w:r>
      <w:r w:rsidR="00906227" w:rsidRPr="005424FE">
        <w:rPr>
          <w:b/>
          <w:bCs/>
          <w:sz w:val="56"/>
          <w:szCs w:val="56"/>
        </w:rPr>
        <w:t xml:space="preserve">ou are in control </w:t>
      </w:r>
      <w:r w:rsidR="007B60A9" w:rsidRPr="005424FE">
        <w:rPr>
          <w:b/>
          <w:bCs/>
          <w:sz w:val="56"/>
          <w:szCs w:val="56"/>
        </w:rPr>
        <w:t xml:space="preserve">of </w:t>
      </w:r>
      <w:r w:rsidR="00906227" w:rsidRPr="005424FE">
        <w:rPr>
          <w:b/>
          <w:bCs/>
          <w:sz w:val="56"/>
          <w:szCs w:val="56"/>
        </w:rPr>
        <w:t>your own learning</w:t>
      </w:r>
      <w:r w:rsidR="005424FE" w:rsidRPr="005424FE">
        <w:rPr>
          <w:b/>
          <w:bCs/>
          <w:sz w:val="56"/>
          <w:szCs w:val="56"/>
        </w:rPr>
        <w:t>.</w:t>
      </w:r>
    </w:p>
    <w:p w:rsidR="000842EF" w:rsidRPr="000842EF" w:rsidRDefault="000842EF" w:rsidP="000842EF">
      <w:pPr>
        <w:shd w:val="clear" w:color="auto" w:fill="F1F1F1"/>
        <w:spacing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eastAsia="en-NZ"/>
        </w:rPr>
      </w:pPr>
      <w:r w:rsidRPr="000842EF">
        <w:rPr>
          <w:rFonts w:ascii="Arial" w:eastAsia="Times New Roman" w:hAnsi="Arial" w:cs="Arial"/>
          <w:noProof/>
          <w:vanish/>
          <w:color w:val="0000FF"/>
          <w:sz w:val="24"/>
          <w:szCs w:val="24"/>
          <w:lang w:eastAsia="en-NZ"/>
        </w:rPr>
        <w:drawing>
          <wp:inline distT="0" distB="0" distL="0" distR="0">
            <wp:extent cx="3276600" cy="3743325"/>
            <wp:effectExtent l="0" t="0" r="0" b="9525"/>
            <wp:docPr id="3" name="Picture 3" descr="http://t2.gstatic.com/images?q=tbn:ANd9GcRN5ARqDIyV3u7sgRTQhUgTdeFKOt7deDKFaZChDjdS0zujCoa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ANd9GcRN5ARqDIyV3u7sgRTQhUgTdeFKOt7deDKFaZChDjdS0zujCoa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2EF" w:rsidRPr="000842EF" w:rsidRDefault="000842EF" w:rsidP="000842EF">
      <w:pPr>
        <w:shd w:val="clear" w:color="auto" w:fill="F1F1F1"/>
        <w:spacing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eastAsia="en-NZ"/>
        </w:rPr>
      </w:pPr>
      <w:r w:rsidRPr="000842EF">
        <w:rPr>
          <w:rFonts w:ascii="Arial" w:eastAsia="Times New Roman" w:hAnsi="Arial" w:cs="Arial"/>
          <w:noProof/>
          <w:vanish/>
          <w:color w:val="0000FF"/>
          <w:sz w:val="24"/>
          <w:szCs w:val="24"/>
          <w:lang w:eastAsia="en-NZ"/>
        </w:rPr>
        <w:drawing>
          <wp:inline distT="0" distB="0" distL="0" distR="0">
            <wp:extent cx="3276600" cy="3743325"/>
            <wp:effectExtent l="0" t="0" r="0" b="9525"/>
            <wp:docPr id="4" name="Picture 4" descr="http://t2.gstatic.com/images?q=tbn:ANd9GcRN5ARqDIyV3u7sgRTQhUgTdeFKOt7deDKFaZChDjdS0zujCoa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RN5ARqDIyV3u7sgRTQhUgTdeFKOt7deDKFaZChDjdS0zujCoa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227" w:rsidRPr="005424FE" w:rsidRDefault="00906227" w:rsidP="005424FE">
      <w:pPr>
        <w:widowControl w:val="0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D60093"/>
          <w:sz w:val="28"/>
          <w:szCs w:val="28"/>
        </w:rPr>
        <w:t> </w:t>
      </w:r>
      <w:r>
        <w:rPr>
          <w:b/>
          <w:bCs/>
          <w:sz w:val="28"/>
          <w:szCs w:val="28"/>
        </w:rPr>
        <w:t> </w:t>
      </w:r>
    </w:p>
    <w:sectPr w:rsidR="00906227" w:rsidRPr="005424FE" w:rsidSect="0039724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487" w:rsidRDefault="00307487" w:rsidP="00307487">
      <w:pPr>
        <w:spacing w:after="0" w:line="240" w:lineRule="auto"/>
      </w:pPr>
      <w:r>
        <w:separator/>
      </w:r>
    </w:p>
  </w:endnote>
  <w:endnote w:type="continuationSeparator" w:id="0">
    <w:p w:rsidR="00307487" w:rsidRDefault="00307487" w:rsidP="0030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87" w:rsidRDefault="00307487">
    <w:pPr>
      <w:pStyle w:val="Footer"/>
    </w:pPr>
    <w:r>
      <w:t xml:space="preserve">Ness Elliott, </w:t>
    </w:r>
    <w:proofErr w:type="spellStart"/>
    <w:r>
      <w:t>Mellons</w:t>
    </w:r>
    <w:proofErr w:type="spellEnd"/>
    <w:r>
      <w:t xml:space="preserve"> Bay Primary</w:t>
    </w:r>
  </w:p>
  <w:p w:rsidR="00307487" w:rsidRDefault="003074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487" w:rsidRDefault="00307487" w:rsidP="00307487">
      <w:pPr>
        <w:spacing w:after="0" w:line="240" w:lineRule="auto"/>
      </w:pPr>
      <w:r>
        <w:separator/>
      </w:r>
    </w:p>
  </w:footnote>
  <w:footnote w:type="continuationSeparator" w:id="0">
    <w:p w:rsidR="00307487" w:rsidRDefault="00307487" w:rsidP="00307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6227"/>
    <w:rsid w:val="000842EF"/>
    <w:rsid w:val="002B30FC"/>
    <w:rsid w:val="00307487"/>
    <w:rsid w:val="0039724E"/>
    <w:rsid w:val="005424FE"/>
    <w:rsid w:val="007B60A9"/>
    <w:rsid w:val="00906227"/>
    <w:rsid w:val="009C7C6C"/>
    <w:rsid w:val="009D6305"/>
    <w:rsid w:val="009E38AB"/>
    <w:rsid w:val="00BE54E6"/>
    <w:rsid w:val="00CF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6227"/>
    <w:pPr>
      <w:spacing w:after="0" w:line="285" w:lineRule="auto"/>
    </w:pPr>
    <w:rPr>
      <w:rFonts w:ascii="Calibri" w:eastAsia="Times New Roman" w:hAnsi="Calibri" w:cs="Times New Roman"/>
      <w:color w:val="000000"/>
      <w:kern w:val="28"/>
      <w:szCs w:val="21"/>
      <w:lang w:eastAsia="en-NZ"/>
    </w:rPr>
  </w:style>
  <w:style w:type="character" w:customStyle="1" w:styleId="PlainTextChar">
    <w:name w:val="Plain Text Char"/>
    <w:basedOn w:val="DefaultParagraphFont"/>
    <w:link w:val="PlainText"/>
    <w:uiPriority w:val="99"/>
    <w:rsid w:val="00906227"/>
    <w:rPr>
      <w:rFonts w:ascii="Calibri" w:eastAsia="Times New Roman" w:hAnsi="Calibri" w:cs="Times New Roman"/>
      <w:color w:val="000000"/>
      <w:kern w:val="28"/>
      <w:szCs w:val="21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07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487"/>
  </w:style>
  <w:style w:type="paragraph" w:styleId="Footer">
    <w:name w:val="footer"/>
    <w:basedOn w:val="Normal"/>
    <w:link w:val="FooterChar"/>
    <w:uiPriority w:val="99"/>
    <w:unhideWhenUsed/>
    <w:rsid w:val="00307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57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51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8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3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66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09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82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8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0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6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1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2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39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7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rbanwarfit.com/wp-content/uploads/2012/03/kids-at-work.jp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google.co.nz/url?sa=i&amp;rct=j&amp;q=kids+at+work&amp;source=images&amp;cd=&amp;cad=rja&amp;docid=9Kt5WWcQZgaN5M&amp;tbnid=Q42t6-Qk5NXvlM:&amp;ved=0CAUQjRw&amp;url=http://www.carsondellosa.com/cd2/Products/KidsatWork/TwoSidedDecoration/188027&amp;ei=oQUNU7yFCOeeiAefo4HYAQ&amp;psig=AFQjCNHxMuHpuN1nSmKKVSV6rlpZw6_81g&amp;ust=1393448385444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EVALUATION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Elliott</dc:creator>
  <cp:lastModifiedBy>Adrienne Carlisle</cp:lastModifiedBy>
  <cp:revision>3</cp:revision>
  <cp:lastPrinted>2014-02-25T21:10:00Z</cp:lastPrinted>
  <dcterms:created xsi:type="dcterms:W3CDTF">2014-09-30T23:45:00Z</dcterms:created>
  <dcterms:modified xsi:type="dcterms:W3CDTF">2014-10-15T00:25:00Z</dcterms:modified>
</cp:coreProperties>
</file>